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47" w:rsidRDefault="00F1155C">
      <w:pPr>
        <w:rPr>
          <w:rFonts w:ascii="Times New Roman" w:hAnsi="Times New Roman" w:cs="Times New Roman"/>
          <w:sz w:val="24"/>
          <w:szCs w:val="24"/>
        </w:rPr>
      </w:pPr>
      <w:r w:rsidRPr="00F1155C">
        <w:rPr>
          <w:rFonts w:ascii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sz w:val="24"/>
          <w:szCs w:val="24"/>
        </w:rPr>
        <w:t>JOSIPA LOVRETIĆA</w:t>
      </w:r>
      <w:r>
        <w:rPr>
          <w:rFonts w:ascii="Times New Roman" w:hAnsi="Times New Roman" w:cs="Times New Roman"/>
          <w:sz w:val="24"/>
          <w:szCs w:val="24"/>
        </w:rPr>
        <w:br/>
        <w:t>OTOK</w:t>
      </w:r>
    </w:p>
    <w:p w:rsidR="00F1155C" w:rsidRDefault="00F1155C">
      <w:pPr>
        <w:rPr>
          <w:rFonts w:ascii="Times New Roman" w:hAnsi="Times New Roman" w:cs="Times New Roman"/>
          <w:sz w:val="24"/>
          <w:szCs w:val="24"/>
        </w:rPr>
      </w:pPr>
    </w:p>
    <w:p w:rsidR="00F1155C" w:rsidRDefault="00F1155C" w:rsidP="00F115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55C">
        <w:rPr>
          <w:rFonts w:ascii="Times New Roman" w:hAnsi="Times New Roman" w:cs="Times New Roman"/>
          <w:b/>
          <w:sz w:val="24"/>
          <w:szCs w:val="24"/>
        </w:rPr>
        <w:t>BILJEŠKE UZ FINANCIJSKE IZVJEŠTAJE ZA RAZDOBLJE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1155C">
        <w:rPr>
          <w:rFonts w:ascii="Times New Roman" w:hAnsi="Times New Roman" w:cs="Times New Roman"/>
          <w:b/>
          <w:sz w:val="24"/>
          <w:szCs w:val="24"/>
        </w:rPr>
        <w:t>1. SIJEČNJA  DO  30. LIPNJA 2023. GODINE</w:t>
      </w:r>
    </w:p>
    <w:p w:rsidR="00F1155C" w:rsidRDefault="00F1155C" w:rsidP="00F115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55C" w:rsidRPr="00F1155C" w:rsidRDefault="00F1155C" w:rsidP="00F11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155C">
        <w:rPr>
          <w:rFonts w:ascii="Times New Roman" w:hAnsi="Times New Roman" w:cs="Times New Roman"/>
          <w:sz w:val="24"/>
          <w:szCs w:val="24"/>
        </w:rPr>
        <w:t>Nazi</w:t>
      </w:r>
      <w:r>
        <w:rPr>
          <w:rFonts w:ascii="Times New Roman" w:hAnsi="Times New Roman" w:cs="Times New Roman"/>
          <w:sz w:val="24"/>
          <w:szCs w:val="24"/>
        </w:rPr>
        <w:t>v obveznik: OŠ JOSIPA LOVRETIĆA</w:t>
      </w:r>
      <w:r>
        <w:rPr>
          <w:rFonts w:ascii="Times New Roman" w:hAnsi="Times New Roman" w:cs="Times New Roman"/>
          <w:sz w:val="24"/>
          <w:szCs w:val="24"/>
        </w:rPr>
        <w:br/>
        <w:t>Pošta i mjesto:   32252 OTOK</w:t>
      </w:r>
      <w:r>
        <w:rPr>
          <w:rFonts w:ascii="Times New Roman" w:hAnsi="Times New Roman" w:cs="Times New Roman"/>
          <w:sz w:val="24"/>
          <w:szCs w:val="24"/>
        </w:rPr>
        <w:br/>
      </w:r>
      <w:r w:rsidRPr="00F1155C">
        <w:rPr>
          <w:rFonts w:ascii="Times New Roman" w:hAnsi="Times New Roman" w:cs="Times New Roman"/>
          <w:sz w:val="24"/>
          <w:szCs w:val="24"/>
        </w:rPr>
        <w:t>Adresa sje</w:t>
      </w:r>
      <w:r>
        <w:rPr>
          <w:rFonts w:ascii="Times New Roman" w:hAnsi="Times New Roman" w:cs="Times New Roman"/>
          <w:sz w:val="24"/>
          <w:szCs w:val="24"/>
        </w:rPr>
        <w:t>dišta:  J.  J. STROSSMAYERA 142</w:t>
      </w:r>
      <w:r>
        <w:rPr>
          <w:rFonts w:ascii="Times New Roman" w:hAnsi="Times New Roman" w:cs="Times New Roman"/>
          <w:sz w:val="24"/>
          <w:szCs w:val="24"/>
        </w:rPr>
        <w:br/>
        <w:t>RKP broj: 10143</w:t>
      </w:r>
      <w:r>
        <w:rPr>
          <w:rFonts w:ascii="Times New Roman" w:hAnsi="Times New Roman" w:cs="Times New Roman"/>
          <w:sz w:val="24"/>
          <w:szCs w:val="24"/>
        </w:rPr>
        <w:br/>
        <w:t>Matični broj: 03301044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br/>
        <w:t xml:space="preserve">OIB: 76603034249 </w:t>
      </w:r>
      <w:r>
        <w:rPr>
          <w:rFonts w:ascii="Times New Roman" w:hAnsi="Times New Roman" w:cs="Times New Roman"/>
          <w:sz w:val="24"/>
          <w:szCs w:val="24"/>
        </w:rPr>
        <w:br/>
        <w:t>Oznaka razine: 31</w:t>
      </w:r>
      <w:r>
        <w:rPr>
          <w:rFonts w:ascii="Times New Roman" w:hAnsi="Times New Roman" w:cs="Times New Roman"/>
          <w:sz w:val="24"/>
          <w:szCs w:val="24"/>
        </w:rPr>
        <w:br/>
        <w:t>Šifra djelatnosti: 8520</w:t>
      </w:r>
      <w:r>
        <w:rPr>
          <w:rFonts w:ascii="Times New Roman" w:hAnsi="Times New Roman" w:cs="Times New Roman"/>
          <w:sz w:val="24"/>
          <w:szCs w:val="24"/>
        </w:rPr>
        <w:br/>
        <w:t>Razdjel: 000</w:t>
      </w:r>
      <w:r>
        <w:rPr>
          <w:rFonts w:ascii="Times New Roman" w:hAnsi="Times New Roman" w:cs="Times New Roman"/>
          <w:sz w:val="24"/>
          <w:szCs w:val="24"/>
        </w:rPr>
        <w:br/>
      </w:r>
      <w:r w:rsidRPr="00F1155C">
        <w:rPr>
          <w:rFonts w:ascii="Times New Roman" w:hAnsi="Times New Roman" w:cs="Times New Roman"/>
          <w:sz w:val="24"/>
          <w:szCs w:val="24"/>
        </w:rPr>
        <w:t>Šifra grada: 535 Županija Vukovarsko – srijemska, grad Otok (Vinkovci)</w:t>
      </w:r>
    </w:p>
    <w:p w:rsidR="00052917" w:rsidRDefault="00B2646C" w:rsidP="00F11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F1155C" w:rsidRPr="00F1155C">
        <w:rPr>
          <w:rFonts w:ascii="Times New Roman" w:hAnsi="Times New Roman" w:cs="Times New Roman"/>
          <w:sz w:val="24"/>
          <w:szCs w:val="24"/>
        </w:rPr>
        <w:t>Škola Josipa Lovretića  posluje u skladu sa Zakonom o odgoju i obrazovanju u osnovnoj i srednjoj školi te Statutom škole. Škola obavlja djelatnost osnovnog obrazovanja koje se obavlja u jednoj zgradi u jednosmjenskoj nastav</w:t>
      </w:r>
      <w:r w:rsidR="00F1155C">
        <w:rPr>
          <w:rFonts w:ascii="Times New Roman" w:hAnsi="Times New Roman" w:cs="Times New Roman"/>
          <w:sz w:val="24"/>
          <w:szCs w:val="24"/>
        </w:rPr>
        <w:t xml:space="preserve">i u petodnevnom radnom tjednu. </w:t>
      </w:r>
      <w:r w:rsidR="00F1155C" w:rsidRPr="00F1155C">
        <w:rPr>
          <w:rFonts w:ascii="Times New Roman" w:hAnsi="Times New Roman" w:cs="Times New Roman"/>
          <w:sz w:val="24"/>
          <w:szCs w:val="24"/>
        </w:rPr>
        <w:t>Vodi proračunsko računovodstvo temeljem Pravilnika o proračunskom računovodstvu i Računskom planu, a financijske izvještaje sastavlja i predaje u skladu s odredbama Pravilnika o financijskom izvještavanju</w:t>
      </w:r>
      <w:r w:rsidR="00F1155C">
        <w:rPr>
          <w:rFonts w:ascii="Times New Roman" w:hAnsi="Times New Roman" w:cs="Times New Roman"/>
          <w:sz w:val="24"/>
          <w:szCs w:val="24"/>
        </w:rPr>
        <w:t xml:space="preserve"> u proračunskom računovodstvu. </w:t>
      </w:r>
      <w:r w:rsidR="00F1155C" w:rsidRPr="00F1155C">
        <w:rPr>
          <w:rFonts w:ascii="Times New Roman" w:hAnsi="Times New Roman" w:cs="Times New Roman"/>
          <w:sz w:val="24"/>
          <w:szCs w:val="24"/>
        </w:rPr>
        <w:t>Polugodišnji financijski izvještaj sastavljen je nakon što su proknjižene sve poslovne promjene i transakcije za razdoblje</w:t>
      </w:r>
      <w:r w:rsidR="00F1155C">
        <w:rPr>
          <w:rFonts w:ascii="Times New Roman" w:hAnsi="Times New Roman" w:cs="Times New Roman"/>
          <w:sz w:val="24"/>
          <w:szCs w:val="24"/>
        </w:rPr>
        <w:t xml:space="preserve"> siječanj-lipanj 2023. godine. </w:t>
      </w:r>
      <w:r w:rsidR="00F1155C" w:rsidRPr="00F1155C">
        <w:rPr>
          <w:rFonts w:ascii="Times New Roman" w:hAnsi="Times New Roman" w:cs="Times New Roman"/>
          <w:sz w:val="24"/>
          <w:szCs w:val="24"/>
        </w:rPr>
        <w:t>Osoba odgovorna za sastavljanje finanijskih izvještaja je računovotkinja Marija Tešija, a odgovorna osoba za predaju financijskih izvještaja je ravnateljica Marina Beuk.</w:t>
      </w:r>
    </w:p>
    <w:p w:rsidR="00052917" w:rsidRPr="00052917" w:rsidRDefault="00B2646C" w:rsidP="000529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052917" w:rsidRPr="00052917">
        <w:rPr>
          <w:rFonts w:ascii="Times New Roman" w:hAnsi="Times New Roman" w:cs="Times New Roman"/>
          <w:b/>
          <w:sz w:val="24"/>
          <w:szCs w:val="24"/>
        </w:rPr>
        <w:t>BILJEŠKE UZ OBRAZAC: PR-RAS</w:t>
      </w:r>
    </w:p>
    <w:p w:rsidR="003C5188" w:rsidRDefault="00052917" w:rsidP="00052917">
      <w:pPr>
        <w:jc w:val="both"/>
        <w:rPr>
          <w:rFonts w:ascii="Times New Roman" w:hAnsi="Times New Roman" w:cs="Times New Roman"/>
          <w:sz w:val="24"/>
          <w:szCs w:val="24"/>
        </w:rPr>
      </w:pPr>
      <w:r w:rsidRPr="00052917">
        <w:rPr>
          <w:rFonts w:ascii="Times New Roman" w:hAnsi="Times New Roman" w:cs="Times New Roman"/>
          <w:b/>
          <w:sz w:val="24"/>
          <w:szCs w:val="24"/>
        </w:rPr>
        <w:t>Bilješka broj 1 -  Šifra 6 -  Prihodi poslovanja</w:t>
      </w:r>
      <w:r w:rsidRPr="00052917">
        <w:rPr>
          <w:rFonts w:ascii="Times New Roman" w:hAnsi="Times New Roman" w:cs="Times New Roman"/>
          <w:sz w:val="24"/>
          <w:szCs w:val="24"/>
        </w:rPr>
        <w:t xml:space="preserve"> – škola je u proteklom razdoblju ostvarila ukupne prihode u iznosu od  </w:t>
      </w:r>
      <w:r w:rsidRPr="00052917">
        <w:rPr>
          <w:rFonts w:ascii="Times New Roman" w:hAnsi="Times New Roman" w:cs="Times New Roman"/>
          <w:b/>
          <w:sz w:val="24"/>
          <w:szCs w:val="24"/>
        </w:rPr>
        <w:t>522.409,67 €</w:t>
      </w:r>
      <w:r w:rsidRPr="00052917">
        <w:rPr>
          <w:rFonts w:ascii="Times New Roman" w:hAnsi="Times New Roman" w:cs="Times New Roman"/>
          <w:sz w:val="24"/>
          <w:szCs w:val="24"/>
        </w:rPr>
        <w:t xml:space="preserve">  i to: iz državnog proračuna od MZO </w:t>
      </w:r>
      <w:r w:rsidRPr="003C5188">
        <w:rPr>
          <w:rFonts w:ascii="Times New Roman" w:hAnsi="Times New Roman" w:cs="Times New Roman"/>
          <w:b/>
          <w:sz w:val="24"/>
          <w:szCs w:val="24"/>
        </w:rPr>
        <w:t>450.218,32</w:t>
      </w:r>
      <w:r w:rsidRPr="00052917">
        <w:rPr>
          <w:rFonts w:ascii="Times New Roman" w:hAnsi="Times New Roman" w:cs="Times New Roman"/>
          <w:sz w:val="24"/>
          <w:szCs w:val="24"/>
        </w:rPr>
        <w:t xml:space="preserve"> € od kamata (</w:t>
      </w:r>
      <w:r w:rsidRPr="003C5188">
        <w:rPr>
          <w:rFonts w:ascii="Times New Roman" w:hAnsi="Times New Roman" w:cs="Times New Roman"/>
          <w:b/>
          <w:sz w:val="24"/>
          <w:szCs w:val="24"/>
        </w:rPr>
        <w:t>4,02</w:t>
      </w:r>
      <w:r w:rsidRPr="00052917">
        <w:rPr>
          <w:rFonts w:ascii="Times New Roman" w:hAnsi="Times New Roman" w:cs="Times New Roman"/>
          <w:sz w:val="24"/>
          <w:szCs w:val="24"/>
        </w:rPr>
        <w:t>) € ,sufinanciranje učenika u cijeni prehrane u školskoj kuhinji (</w:t>
      </w:r>
      <w:r w:rsidRPr="003C5188">
        <w:rPr>
          <w:rFonts w:ascii="Times New Roman" w:hAnsi="Times New Roman" w:cs="Times New Roman"/>
          <w:b/>
          <w:sz w:val="24"/>
          <w:szCs w:val="24"/>
        </w:rPr>
        <w:t>107,39</w:t>
      </w:r>
      <w:r w:rsidRPr="00052917">
        <w:rPr>
          <w:rFonts w:ascii="Times New Roman" w:hAnsi="Times New Roman" w:cs="Times New Roman"/>
          <w:sz w:val="24"/>
          <w:szCs w:val="24"/>
        </w:rPr>
        <w:t>) € od iznajmljivanja školske dvorane i prodaje proizvoda (</w:t>
      </w:r>
      <w:r w:rsidRPr="003C5188">
        <w:rPr>
          <w:rFonts w:ascii="Times New Roman" w:hAnsi="Times New Roman" w:cs="Times New Roman"/>
          <w:b/>
          <w:sz w:val="24"/>
          <w:szCs w:val="24"/>
        </w:rPr>
        <w:t>641,83</w:t>
      </w:r>
      <w:r w:rsidRPr="00052917">
        <w:rPr>
          <w:rFonts w:ascii="Times New Roman" w:hAnsi="Times New Roman" w:cs="Times New Roman"/>
          <w:sz w:val="24"/>
          <w:szCs w:val="24"/>
        </w:rPr>
        <w:t>) € ,  donacija turističke agencije za dnevnice učitelja – voditelja na stručnu ekskurziju (</w:t>
      </w:r>
      <w:r w:rsidRPr="003C5188">
        <w:rPr>
          <w:rFonts w:ascii="Times New Roman" w:hAnsi="Times New Roman" w:cs="Times New Roman"/>
          <w:b/>
          <w:sz w:val="24"/>
          <w:szCs w:val="24"/>
        </w:rPr>
        <w:t>1.035,20</w:t>
      </w:r>
      <w:r w:rsidRPr="00052917">
        <w:rPr>
          <w:rFonts w:ascii="Times New Roman" w:hAnsi="Times New Roman" w:cs="Times New Roman"/>
          <w:sz w:val="24"/>
          <w:szCs w:val="24"/>
        </w:rPr>
        <w:t>) €  te prihodi iz nadležnog županijskog proračuna u iznosu od  (</w:t>
      </w:r>
      <w:r w:rsidRPr="003C5188">
        <w:rPr>
          <w:rFonts w:ascii="Times New Roman" w:hAnsi="Times New Roman" w:cs="Times New Roman"/>
          <w:b/>
          <w:sz w:val="24"/>
          <w:szCs w:val="24"/>
        </w:rPr>
        <w:t>70.402,91</w:t>
      </w:r>
      <w:r w:rsidRPr="00052917">
        <w:rPr>
          <w:rFonts w:ascii="Times New Roman" w:hAnsi="Times New Roman" w:cs="Times New Roman"/>
          <w:sz w:val="24"/>
          <w:szCs w:val="24"/>
        </w:rPr>
        <w:t>) €. Ukupni</w:t>
      </w:r>
      <w:r w:rsidR="00380903">
        <w:rPr>
          <w:rFonts w:ascii="Times New Roman" w:hAnsi="Times New Roman" w:cs="Times New Roman"/>
          <w:sz w:val="24"/>
          <w:szCs w:val="24"/>
        </w:rPr>
        <w:t xml:space="preserve"> prihodi porasli su u </w:t>
      </w:r>
      <w:r w:rsidR="00380903">
        <w:rPr>
          <w:rStyle w:val="fontstyle21"/>
        </w:rPr>
        <w:t xml:space="preserve">odnosu </w:t>
      </w:r>
      <w:r w:rsidRPr="00052917">
        <w:rPr>
          <w:rFonts w:ascii="Times New Roman" w:hAnsi="Times New Roman" w:cs="Times New Roman"/>
          <w:sz w:val="24"/>
          <w:szCs w:val="24"/>
        </w:rPr>
        <w:t xml:space="preserve"> na isti period prethodne godine za 14,2 % a ra</w:t>
      </w:r>
      <w:r w:rsidR="000D44FE">
        <w:rPr>
          <w:rFonts w:ascii="Times New Roman" w:hAnsi="Times New Roman" w:cs="Times New Roman"/>
          <w:sz w:val="24"/>
          <w:szCs w:val="24"/>
        </w:rPr>
        <w:t>zlog povećanja je novi prihod za besplatnu p</w:t>
      </w:r>
      <w:r w:rsidR="007B01E6">
        <w:rPr>
          <w:rFonts w:ascii="Times New Roman" w:hAnsi="Times New Roman" w:cs="Times New Roman"/>
          <w:sz w:val="24"/>
          <w:szCs w:val="24"/>
        </w:rPr>
        <w:t>rehranu učenika kojeg nije bilo</w:t>
      </w:r>
      <w:r w:rsidR="000D44FE">
        <w:rPr>
          <w:rFonts w:ascii="Times New Roman" w:hAnsi="Times New Roman" w:cs="Times New Roman"/>
          <w:sz w:val="24"/>
          <w:szCs w:val="24"/>
        </w:rPr>
        <w:t xml:space="preserve"> u istom periodu prošle godine.</w:t>
      </w:r>
    </w:p>
    <w:p w:rsidR="003C5188" w:rsidRDefault="003C5188" w:rsidP="00052917">
      <w:pPr>
        <w:jc w:val="both"/>
        <w:rPr>
          <w:rStyle w:val="fontstyle21"/>
        </w:rPr>
      </w:pPr>
      <w:r>
        <w:rPr>
          <w:rStyle w:val="fontstyle01"/>
        </w:rPr>
        <w:t>Bilješka broj 2 – Šifra 6361 – Tekuće pomoći proračunskim korisnicima iz proračuna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koji im nije nadležan – </w:t>
      </w:r>
      <w:r>
        <w:rPr>
          <w:rStyle w:val="fontstyle21"/>
        </w:rPr>
        <w:t>povećani su u odnosu na isto razdoblje prethodne godine za 16,4%</w:t>
      </w:r>
      <w:r>
        <w:rPr>
          <w:color w:val="000000"/>
        </w:rPr>
        <w:br/>
      </w:r>
      <w:r>
        <w:rPr>
          <w:rStyle w:val="fontstyle21"/>
        </w:rPr>
        <w:t>iz razloga financiranja prehrane svih učenika što u istom razdoblju prethodne godine nije bilo.</w:t>
      </w:r>
    </w:p>
    <w:p w:rsidR="003C5188" w:rsidRDefault="003C5188" w:rsidP="00052917">
      <w:pPr>
        <w:jc w:val="both"/>
        <w:rPr>
          <w:rStyle w:val="fontstyle21"/>
        </w:rPr>
      </w:pPr>
      <w:r>
        <w:rPr>
          <w:rStyle w:val="fontstyle01"/>
        </w:rPr>
        <w:lastRenderedPageBreak/>
        <w:t xml:space="preserve">Bilješka broj 3 – Šifra 6526 – Ostali nespomenuti prihodi – </w:t>
      </w:r>
      <w:r>
        <w:rPr>
          <w:rStyle w:val="fontstyle21"/>
        </w:rPr>
        <w:t>smanjeni su u odnosu na isto</w:t>
      </w:r>
      <w:r>
        <w:rPr>
          <w:color w:val="000000"/>
        </w:rPr>
        <w:br/>
      </w:r>
      <w:r>
        <w:rPr>
          <w:rStyle w:val="fontstyle21"/>
        </w:rPr>
        <w:t>razdoblje prethodne godine iz razloga što svi učenici imaju besplatnu prehranu pa raditelji</w:t>
      </w:r>
      <w:r>
        <w:rPr>
          <w:color w:val="000000"/>
        </w:rPr>
        <w:br/>
      </w:r>
      <w:r>
        <w:rPr>
          <w:rStyle w:val="fontstyle21"/>
        </w:rPr>
        <w:t>više ne sudjeluju u sufinanciranju kao što su to radili u istom periodu prošle godine.</w:t>
      </w:r>
    </w:p>
    <w:p w:rsidR="003C5188" w:rsidRDefault="003C5188" w:rsidP="00052917">
      <w:pPr>
        <w:jc w:val="both"/>
        <w:rPr>
          <w:rStyle w:val="fontstyle21"/>
        </w:rPr>
      </w:pPr>
      <w:r>
        <w:rPr>
          <w:color w:val="000000"/>
        </w:rPr>
        <w:br/>
      </w:r>
      <w:r>
        <w:rPr>
          <w:rStyle w:val="fontstyle01"/>
        </w:rPr>
        <w:t xml:space="preserve">Bilješka broj 4 – Šifra 6614 – Prihodi od prodaje proizvoda </w:t>
      </w:r>
      <w:r>
        <w:rPr>
          <w:rStyle w:val="fontstyle21"/>
        </w:rPr>
        <w:t>iskazani su u iznosu od</w:t>
      </w:r>
      <w:r>
        <w:rPr>
          <w:color w:val="000000"/>
        </w:rPr>
        <w:br/>
      </w:r>
      <w:r w:rsidRPr="000C2840">
        <w:rPr>
          <w:rStyle w:val="fontstyle21"/>
          <w:b/>
        </w:rPr>
        <w:t>446,80 €,</w:t>
      </w:r>
      <w:r>
        <w:rPr>
          <w:rStyle w:val="fontstyle21"/>
        </w:rPr>
        <w:t xml:space="preserve"> dok u istom periodu prošle godine istih nije bilo. Razlog zbog čega je došlo do</w:t>
      </w:r>
      <w:r>
        <w:rPr>
          <w:color w:val="000000"/>
        </w:rPr>
        <w:br/>
      </w:r>
      <w:r>
        <w:rPr>
          <w:rStyle w:val="fontstyle21"/>
        </w:rPr>
        <w:t>odstupanja u odnosu na isti period prethodne godine je novi prihod koji se odnosi na prodaju</w:t>
      </w:r>
      <w:r>
        <w:rPr>
          <w:color w:val="000000"/>
        </w:rPr>
        <w:br/>
      </w:r>
      <w:r>
        <w:rPr>
          <w:rStyle w:val="fontstyle21"/>
        </w:rPr>
        <w:t>el. energije budući da su na krovište škole postavljeni solari.</w:t>
      </w:r>
    </w:p>
    <w:p w:rsidR="003C5188" w:rsidRDefault="003C5188" w:rsidP="00052917">
      <w:pPr>
        <w:jc w:val="both"/>
        <w:rPr>
          <w:rStyle w:val="fontstyle21"/>
        </w:rPr>
      </w:pPr>
      <w:r>
        <w:rPr>
          <w:color w:val="000000"/>
        </w:rPr>
        <w:br/>
      </w:r>
      <w:r>
        <w:rPr>
          <w:rStyle w:val="fontstyle01"/>
        </w:rPr>
        <w:t xml:space="preserve">Bilješka broj 5 – Šifra 6615 – Prihodi od pruženih usluga </w:t>
      </w:r>
      <w:r>
        <w:rPr>
          <w:rStyle w:val="fontstyle21"/>
        </w:rPr>
        <w:t xml:space="preserve">iskazani su u iznosu od </w:t>
      </w:r>
      <w:r w:rsidRPr="000C2840">
        <w:rPr>
          <w:rStyle w:val="fontstyle21"/>
          <w:b/>
        </w:rPr>
        <w:t>195,03</w:t>
      </w:r>
      <w:r w:rsidRPr="000C2840">
        <w:rPr>
          <w:b/>
          <w:color w:val="000000"/>
        </w:rPr>
        <w:br/>
      </w:r>
      <w:r w:rsidRPr="000C2840">
        <w:rPr>
          <w:rStyle w:val="fontstyle21"/>
          <w:b/>
        </w:rPr>
        <w:t>€,</w:t>
      </w:r>
      <w:r>
        <w:rPr>
          <w:rStyle w:val="fontstyle21"/>
        </w:rPr>
        <w:t xml:space="preserve"> Razlog zbog čega je došlo do odstupanja u odnosu na isti period prethodne godine je</w:t>
      </w:r>
      <w:r>
        <w:rPr>
          <w:color w:val="000000"/>
        </w:rPr>
        <w:br/>
      </w:r>
      <w:r>
        <w:rPr>
          <w:rStyle w:val="fontstyle21"/>
        </w:rPr>
        <w:t>iznajmljivanje školske dvorane cijeli period ove godine u odnosu na isti prethodne godine.</w:t>
      </w:r>
    </w:p>
    <w:p w:rsidR="003C5188" w:rsidRDefault="003C5188" w:rsidP="00052917">
      <w:pPr>
        <w:jc w:val="both"/>
        <w:rPr>
          <w:rStyle w:val="fontstyle21"/>
        </w:rPr>
      </w:pPr>
      <w:r>
        <w:rPr>
          <w:color w:val="000000"/>
        </w:rPr>
        <w:br/>
      </w:r>
      <w:r>
        <w:rPr>
          <w:rStyle w:val="fontstyle01"/>
        </w:rPr>
        <w:t xml:space="preserve">Bilješka broj 6 – Šifra 6631 – Tekuće donacije </w:t>
      </w:r>
      <w:r>
        <w:rPr>
          <w:rStyle w:val="fontstyle21"/>
        </w:rPr>
        <w:t>znatno su povećani u odnosu na isti period</w:t>
      </w:r>
      <w:r>
        <w:rPr>
          <w:color w:val="000000"/>
        </w:rPr>
        <w:br/>
      </w:r>
      <w:r>
        <w:rPr>
          <w:rStyle w:val="fontstyle21"/>
        </w:rPr>
        <w:t>prethodne godine.. Razlog zbog čega je došlo do odstupanja je ponovo dana mogućnost</w:t>
      </w:r>
      <w:r>
        <w:rPr>
          <w:color w:val="000000"/>
        </w:rPr>
        <w:br/>
      </w:r>
      <w:r>
        <w:rPr>
          <w:rStyle w:val="fontstyle21"/>
        </w:rPr>
        <w:t>odlaska na školske izlete i ekskurzije kojih je u ovoj godini bilo znatno više. Dnevnice</w:t>
      </w:r>
      <w:r>
        <w:rPr>
          <w:color w:val="000000"/>
        </w:rPr>
        <w:br/>
      </w:r>
      <w:r>
        <w:rPr>
          <w:rStyle w:val="fontstyle21"/>
        </w:rPr>
        <w:t>učiteljima financirane su iz ovih prihoda koje doznačuju turističke agencije.</w:t>
      </w:r>
    </w:p>
    <w:p w:rsidR="003C5188" w:rsidRDefault="003C5188" w:rsidP="00052917">
      <w:pPr>
        <w:jc w:val="both"/>
        <w:rPr>
          <w:rStyle w:val="fontstyle21"/>
        </w:rPr>
      </w:pPr>
      <w:r>
        <w:rPr>
          <w:color w:val="000000"/>
        </w:rPr>
        <w:br/>
      </w:r>
      <w:r>
        <w:rPr>
          <w:rStyle w:val="fontstyle01"/>
        </w:rPr>
        <w:t xml:space="preserve">Bilješka broj 7 – Šifra 3211 – Službena putovanja - </w:t>
      </w:r>
      <w:r>
        <w:rPr>
          <w:rStyle w:val="fontstyle21"/>
        </w:rPr>
        <w:t>povećani su su u odnosu na</w:t>
      </w:r>
      <w:r>
        <w:rPr>
          <w:color w:val="000000"/>
        </w:rPr>
        <w:br/>
      </w:r>
      <w:r>
        <w:rPr>
          <w:rStyle w:val="fontstyle21"/>
        </w:rPr>
        <w:t>izvještajno razdoblje prethodne godine ( index 296,4) . Razlog ovako velikog odstupanja u</w:t>
      </w:r>
      <w:r>
        <w:rPr>
          <w:color w:val="000000"/>
        </w:rPr>
        <w:br/>
      </w:r>
      <w:r w:rsidR="008D7F1A">
        <w:rPr>
          <w:rStyle w:val="fontstyle21"/>
        </w:rPr>
        <w:t>odnosu na isti period pr</w:t>
      </w:r>
      <w:r>
        <w:rPr>
          <w:rStyle w:val="fontstyle21"/>
        </w:rPr>
        <w:t>ošle godine je povećan odlazak zaposlenika na stručne skupove kojih</w:t>
      </w:r>
      <w:r>
        <w:rPr>
          <w:color w:val="000000"/>
        </w:rPr>
        <w:br/>
      </w:r>
      <w:r>
        <w:rPr>
          <w:rStyle w:val="fontstyle21"/>
        </w:rPr>
        <w:t>je u istom periodu prošle godine bilo znato manje.</w:t>
      </w:r>
    </w:p>
    <w:p w:rsidR="003C5188" w:rsidRDefault="003C5188" w:rsidP="00052917">
      <w:pPr>
        <w:jc w:val="both"/>
        <w:rPr>
          <w:rStyle w:val="fontstyle21"/>
        </w:rPr>
      </w:pPr>
      <w:r>
        <w:rPr>
          <w:color w:val="000000"/>
        </w:rPr>
        <w:br/>
      </w:r>
      <w:r>
        <w:rPr>
          <w:rStyle w:val="fontstyle01"/>
        </w:rPr>
        <w:t xml:space="preserve">Bilješka broj 8 – Šifra 3213 – Stručno usavršavanje zaposlenika – </w:t>
      </w:r>
      <w:r>
        <w:rPr>
          <w:rStyle w:val="fontstyle21"/>
        </w:rPr>
        <w:t>znatno su povećani u</w:t>
      </w:r>
      <w:r>
        <w:rPr>
          <w:color w:val="000000"/>
        </w:rPr>
        <w:br/>
      </w:r>
      <w:r>
        <w:rPr>
          <w:rStyle w:val="fontstyle21"/>
        </w:rPr>
        <w:t>odnosu na isti period prošle godine iz razloga osposobljavanja novog domara rukovanjem</w:t>
      </w:r>
      <w:r>
        <w:rPr>
          <w:color w:val="000000"/>
        </w:rPr>
        <w:br/>
      </w:r>
      <w:r>
        <w:rPr>
          <w:rStyle w:val="fontstyle21"/>
        </w:rPr>
        <w:t>motornom kosilicom.</w:t>
      </w:r>
    </w:p>
    <w:p w:rsidR="003C5188" w:rsidRDefault="003C5188" w:rsidP="00052917">
      <w:pPr>
        <w:jc w:val="both"/>
        <w:rPr>
          <w:rStyle w:val="fontstyle21"/>
        </w:rPr>
      </w:pPr>
      <w:r>
        <w:rPr>
          <w:color w:val="000000"/>
        </w:rPr>
        <w:br/>
      </w:r>
      <w:r>
        <w:rPr>
          <w:rStyle w:val="fontstyle01"/>
        </w:rPr>
        <w:t xml:space="preserve">Bilješka broj 9 – Šifra 3224 – Materijal i dijelovi za tekuće i investicijsko održavanje </w:t>
      </w:r>
      <w:r>
        <w:rPr>
          <w:rStyle w:val="fontstyle21"/>
        </w:rPr>
        <w:t>–</w:t>
      </w:r>
      <w:r>
        <w:rPr>
          <w:color w:val="000000"/>
        </w:rPr>
        <w:br/>
      </w:r>
      <w:r>
        <w:rPr>
          <w:rStyle w:val="fontstyle21"/>
        </w:rPr>
        <w:t>znatno su povećani iz razloga nabavke materijala za bojanje školske ograde.</w:t>
      </w:r>
    </w:p>
    <w:p w:rsidR="003C5188" w:rsidRDefault="003C5188" w:rsidP="00052917">
      <w:pPr>
        <w:jc w:val="both"/>
        <w:rPr>
          <w:rStyle w:val="fontstyle21"/>
        </w:rPr>
      </w:pPr>
      <w:r>
        <w:rPr>
          <w:color w:val="000000"/>
        </w:rPr>
        <w:br/>
      </w:r>
      <w:r>
        <w:rPr>
          <w:rStyle w:val="fontstyle01"/>
        </w:rPr>
        <w:t xml:space="preserve">Bilješka broj 10 – Šifra 3227 – Službena, radna i zaštitna odjeća i obuća – </w:t>
      </w:r>
      <w:r>
        <w:rPr>
          <w:rStyle w:val="fontstyle21"/>
        </w:rPr>
        <w:t>u tekućoj</w:t>
      </w:r>
      <w:r>
        <w:rPr>
          <w:color w:val="000000"/>
        </w:rPr>
        <w:br/>
      </w:r>
      <w:r>
        <w:rPr>
          <w:rStyle w:val="fontstyle21"/>
        </w:rPr>
        <w:t>godini nabavljana je radna odjeća za novog majstora pa je iz tog razloga došlo do znatnog</w:t>
      </w:r>
      <w:r>
        <w:rPr>
          <w:color w:val="000000"/>
        </w:rPr>
        <w:br/>
      </w:r>
      <w:r>
        <w:rPr>
          <w:rStyle w:val="fontstyle21"/>
        </w:rPr>
        <w:t>povećanja troškova.</w:t>
      </w:r>
    </w:p>
    <w:p w:rsidR="008F73D7" w:rsidRDefault="003C5188" w:rsidP="00052917">
      <w:pPr>
        <w:jc w:val="both"/>
        <w:rPr>
          <w:rStyle w:val="fontstyle21"/>
        </w:rPr>
      </w:pPr>
      <w:r>
        <w:rPr>
          <w:color w:val="000000"/>
        </w:rPr>
        <w:br/>
      </w:r>
      <w:r>
        <w:rPr>
          <w:rStyle w:val="fontstyle01"/>
        </w:rPr>
        <w:t xml:space="preserve">Bilješka broj 11 –Šifra 323 – Rashodi za usluge – </w:t>
      </w:r>
      <w:r>
        <w:rPr>
          <w:rStyle w:val="fontstyle21"/>
        </w:rPr>
        <w:t>ukupni rashodi povećani su u odnosu</w:t>
      </w:r>
      <w:r>
        <w:rPr>
          <w:color w:val="000000"/>
        </w:rPr>
        <w:br/>
      </w:r>
      <w:r>
        <w:rPr>
          <w:rStyle w:val="fontstyle21"/>
        </w:rPr>
        <w:t>na prethodnu godinu za 6,4% i to najviše za usluge telefona pošte i prijevoza i zdravstvene</w:t>
      </w:r>
      <w:r>
        <w:rPr>
          <w:color w:val="000000"/>
        </w:rPr>
        <w:br/>
      </w:r>
      <w:r>
        <w:rPr>
          <w:rStyle w:val="fontstyle21"/>
        </w:rPr>
        <w:t>usluge. Promatrajući pojedine odjeljke računskog plana vidljivo je da je dolazilo i do</w:t>
      </w:r>
      <w:r>
        <w:rPr>
          <w:color w:val="000000"/>
        </w:rPr>
        <w:br/>
      </w:r>
      <w:r>
        <w:rPr>
          <w:rStyle w:val="fontstyle21"/>
        </w:rPr>
        <w:t>povećanja ali i do smanjenja pojedinih rashoda.</w:t>
      </w:r>
      <w:r w:rsidR="00B2646C">
        <w:rPr>
          <w:color w:val="000000"/>
        </w:rPr>
        <w:t xml:space="preserve"> </w:t>
      </w:r>
      <w:r>
        <w:rPr>
          <w:rStyle w:val="fontstyle21"/>
        </w:rPr>
        <w:t>Razlog povećanja su poskupljenja istih u odnosu na isto razdoblje predhodne godine</w:t>
      </w:r>
      <w:r w:rsidR="00D0034C">
        <w:rPr>
          <w:rStyle w:val="fontstyle21"/>
        </w:rPr>
        <w:t>.</w:t>
      </w:r>
    </w:p>
    <w:p w:rsidR="003C5188" w:rsidRDefault="003C5188" w:rsidP="00052917">
      <w:pPr>
        <w:jc w:val="both"/>
        <w:rPr>
          <w:rStyle w:val="fontstyle21"/>
        </w:rPr>
      </w:pPr>
      <w:r>
        <w:rPr>
          <w:rStyle w:val="fontstyle01"/>
        </w:rPr>
        <w:lastRenderedPageBreak/>
        <w:t xml:space="preserve">Bilješka broj 12 – Šifra 343 – Ostali financijski rashodi </w:t>
      </w:r>
      <w:r>
        <w:rPr>
          <w:rStyle w:val="fontstyle21"/>
        </w:rPr>
        <w:t>- znatno su smanjeni u odnosu</w:t>
      </w:r>
      <w:r>
        <w:rPr>
          <w:color w:val="000000"/>
        </w:rPr>
        <w:br/>
      </w:r>
      <w:r>
        <w:rPr>
          <w:rStyle w:val="fontstyle21"/>
        </w:rPr>
        <w:t>na prethodnu godinu (index 31,2) zbog zateznih kamata kojih u ovom periodu nije bilo za</w:t>
      </w:r>
      <w:r>
        <w:rPr>
          <w:color w:val="000000"/>
        </w:rPr>
        <w:br/>
      </w:r>
      <w:r>
        <w:rPr>
          <w:rStyle w:val="fontstyle21"/>
        </w:rPr>
        <w:t>razliku od prošle godine.</w:t>
      </w:r>
    </w:p>
    <w:p w:rsidR="008F73D7" w:rsidRDefault="008F73D7" w:rsidP="00052917">
      <w:pPr>
        <w:jc w:val="both"/>
        <w:rPr>
          <w:rStyle w:val="fontstyle01"/>
        </w:rPr>
      </w:pPr>
    </w:p>
    <w:p w:rsidR="003C5188" w:rsidRDefault="003C5188" w:rsidP="00052917">
      <w:pPr>
        <w:jc w:val="both"/>
        <w:rPr>
          <w:rStyle w:val="fontstyle01"/>
        </w:rPr>
      </w:pPr>
      <w:r>
        <w:rPr>
          <w:rStyle w:val="fontstyle01"/>
        </w:rPr>
        <w:t>BILJEŠKE UZ OBRAZAC: OBVEZE</w:t>
      </w:r>
    </w:p>
    <w:p w:rsidR="003C5188" w:rsidRPr="00177357" w:rsidRDefault="003C5188" w:rsidP="00052917">
      <w:pPr>
        <w:jc w:val="both"/>
        <w:rPr>
          <w:rStyle w:val="fontstyle21"/>
        </w:rPr>
      </w:pPr>
      <w:r>
        <w:rPr>
          <w:rStyle w:val="fontstyle01"/>
        </w:rPr>
        <w:t xml:space="preserve">Bilješka broj 13– Šifra V006 – Stanje obveza na kraju izvještajnog razdoblja – </w:t>
      </w:r>
      <w:r>
        <w:rPr>
          <w:rStyle w:val="fontstyle21"/>
        </w:rPr>
        <w:t>Stanje</w:t>
      </w:r>
      <w:r>
        <w:rPr>
          <w:color w:val="000000"/>
        </w:rPr>
        <w:br/>
      </w:r>
      <w:r>
        <w:rPr>
          <w:rStyle w:val="fontstyle21"/>
        </w:rPr>
        <w:t xml:space="preserve">obveza na kraju izvještajnog razdoblja iznosi </w:t>
      </w:r>
      <w:r w:rsidRPr="00177357">
        <w:rPr>
          <w:rStyle w:val="fontstyle21"/>
          <w:b/>
        </w:rPr>
        <w:t>81.726,94 €</w:t>
      </w:r>
      <w:r>
        <w:rPr>
          <w:rStyle w:val="fontstyle21"/>
        </w:rPr>
        <w:t xml:space="preserve"> od čeka su dospjele obveze </w:t>
      </w:r>
      <w:r w:rsidRPr="00177357">
        <w:rPr>
          <w:rStyle w:val="fontstyle21"/>
        </w:rPr>
        <w:t>692,86</w:t>
      </w:r>
      <w:r w:rsidRPr="00177357">
        <w:rPr>
          <w:color w:val="000000"/>
        </w:rPr>
        <w:br/>
      </w:r>
      <w:r w:rsidRPr="00177357">
        <w:rPr>
          <w:rStyle w:val="fontstyle21"/>
        </w:rPr>
        <w:t>€</w:t>
      </w:r>
      <w:r w:rsidRPr="00177357">
        <w:rPr>
          <w:rStyle w:val="fontstyle21"/>
          <w:b/>
        </w:rPr>
        <w:t xml:space="preserve"> </w:t>
      </w:r>
      <w:r>
        <w:rPr>
          <w:rStyle w:val="fontstyle21"/>
        </w:rPr>
        <w:t>i nedospjele obveze</w:t>
      </w:r>
      <w:r w:rsidR="008F73D7">
        <w:rPr>
          <w:rStyle w:val="fontstyle21"/>
        </w:rPr>
        <w:t xml:space="preserve"> </w:t>
      </w:r>
      <w:r w:rsidR="00177357">
        <w:rPr>
          <w:rStyle w:val="fontstyle21"/>
        </w:rPr>
        <w:t>81.034,08 € .</w:t>
      </w:r>
    </w:p>
    <w:p w:rsidR="003C5188" w:rsidRDefault="003C5188" w:rsidP="00052917">
      <w:pPr>
        <w:jc w:val="both"/>
        <w:rPr>
          <w:rStyle w:val="fontstyle21"/>
        </w:rPr>
      </w:pPr>
      <w:r>
        <w:rPr>
          <w:rStyle w:val="fontstyle01"/>
        </w:rPr>
        <w:t xml:space="preserve">Bilješka broj 14. – Šifra D232A </w:t>
      </w:r>
      <w:r>
        <w:rPr>
          <w:rStyle w:val="fontstyle21"/>
        </w:rPr>
        <w:t>- Stanje dospjelih obveza na kraju izvjštajnog razdoblja</w:t>
      </w:r>
      <w:r>
        <w:rPr>
          <w:color w:val="000000"/>
        </w:rPr>
        <w:br/>
      </w:r>
      <w:r>
        <w:rPr>
          <w:rStyle w:val="fontstyle21"/>
        </w:rPr>
        <w:t xml:space="preserve">iznosi </w:t>
      </w:r>
      <w:r w:rsidRPr="00177357">
        <w:rPr>
          <w:rStyle w:val="fontstyle21"/>
          <w:b/>
        </w:rPr>
        <w:t>692,86 €</w:t>
      </w:r>
      <w:r>
        <w:rPr>
          <w:rStyle w:val="fontstyle21"/>
        </w:rPr>
        <w:t xml:space="preserve"> a odnosi se na obveze za materijalne rashode nastale tijekom 6. mjeseca s</w:t>
      </w:r>
      <w:r>
        <w:rPr>
          <w:color w:val="000000"/>
        </w:rPr>
        <w:br/>
      </w:r>
      <w:r>
        <w:rPr>
          <w:rStyle w:val="fontstyle21"/>
        </w:rPr>
        <w:t>datumom dospjeća plaćanja do 30. 6. 2023. godine. Obveze nisu podmirene do datuma</w:t>
      </w:r>
      <w:r>
        <w:rPr>
          <w:color w:val="000000"/>
        </w:rPr>
        <w:br/>
      </w:r>
      <w:r>
        <w:rPr>
          <w:rStyle w:val="fontstyle21"/>
        </w:rPr>
        <w:t>dospjeća plaćanja jer se plaćanje vrši putem Županijske riznice za što je bio kratak rok.</w:t>
      </w:r>
      <w:r>
        <w:rPr>
          <w:color w:val="000000"/>
        </w:rPr>
        <w:br/>
      </w:r>
      <w:r>
        <w:rPr>
          <w:rStyle w:val="fontstyle21"/>
        </w:rPr>
        <w:t>Plaćanje istih se očekuje tijekom mjeseca srpnja 2023. godine.</w:t>
      </w:r>
    </w:p>
    <w:p w:rsidR="003C5188" w:rsidRDefault="003C5188" w:rsidP="003C5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3C5188">
        <w:rPr>
          <w:rFonts w:ascii="Times New Roman" w:eastAsia="Times New Roman" w:hAnsi="Times New Roman" w:cs="Times New Roman"/>
          <w:color w:val="000000"/>
          <w:sz w:val="24"/>
          <w:lang w:eastAsia="hr-HR"/>
        </w:rPr>
        <w:t>Popis dospjelih obveza:</w:t>
      </w:r>
    </w:p>
    <w:p w:rsidR="003C5188" w:rsidRPr="003C5188" w:rsidRDefault="003C5188" w:rsidP="003C5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7"/>
        <w:gridCol w:w="1363"/>
        <w:gridCol w:w="1597"/>
        <w:gridCol w:w="1341"/>
        <w:gridCol w:w="1341"/>
        <w:gridCol w:w="1102"/>
        <w:gridCol w:w="1461"/>
      </w:tblGrid>
      <w:tr w:rsidR="003C5188" w:rsidRPr="003C5188" w:rsidTr="003C5188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Račun</w:t>
            </w: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obveze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Dobavljač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Broj računa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Datum</w:t>
            </w: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računa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Datum</w:t>
            </w: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dospjeća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Iznos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</w:t>
            </w: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prekoračenja</w:t>
            </w:r>
          </w:p>
        </w:tc>
      </w:tr>
      <w:tr w:rsidR="003C5188" w:rsidRPr="003C5188" w:rsidTr="003C5188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23221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Agro</w:t>
            </w:r>
            <w:proofErr w:type="spellEnd"/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Kolarić</w:t>
            </w:r>
            <w:r w:rsidR="001773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Otok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114-VP/1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29.6.2023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30.6.2023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0,80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3C5188" w:rsidRPr="003C5188" w:rsidTr="003C5188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23223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Hep</w:t>
            </w:r>
            <w:proofErr w:type="spellEnd"/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-Plin</w:t>
            </w: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d.o.o.</w:t>
            </w:r>
            <w:r w:rsidR="001773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Osijek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3000146280-</w:t>
            </w: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2305008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16.6.2023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30.6.2023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692,06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3C5188" w:rsidRPr="003C5188" w:rsidTr="003C5188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Ukupno:</w:t>
            </w:r>
          </w:p>
        </w:tc>
        <w:tc>
          <w:tcPr>
            <w:tcW w:w="0" w:type="auto"/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51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692,86</w:t>
            </w:r>
          </w:p>
        </w:tc>
        <w:tc>
          <w:tcPr>
            <w:tcW w:w="1461" w:type="dxa"/>
            <w:vAlign w:val="center"/>
            <w:hideMark/>
          </w:tcPr>
          <w:p w:rsidR="003C5188" w:rsidRPr="003C5188" w:rsidRDefault="003C5188" w:rsidP="003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3C5188" w:rsidRDefault="003C5188" w:rsidP="00052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46C" w:rsidRDefault="00B2646C" w:rsidP="00052917">
      <w:pPr>
        <w:jc w:val="both"/>
        <w:rPr>
          <w:rStyle w:val="fontstyle21"/>
        </w:rPr>
      </w:pPr>
      <w:r>
        <w:rPr>
          <w:rStyle w:val="fontstyle01"/>
        </w:rPr>
        <w:t>Bilješka broj 15 – Šifra V009 – Stanje nedospjelih obveza na kraju izvještajnog</w:t>
      </w:r>
      <w:r>
        <w:rPr>
          <w:b/>
          <w:bCs/>
          <w:color w:val="000000"/>
        </w:rPr>
        <w:br/>
      </w:r>
      <w:r>
        <w:rPr>
          <w:rStyle w:val="fontstyle01"/>
        </w:rPr>
        <w:t>razdoblja</w:t>
      </w:r>
      <w:r>
        <w:rPr>
          <w:rStyle w:val="fontstyle21"/>
        </w:rPr>
        <w:t xml:space="preserve">- na dan 30.lipnja 2023. godine iskazane su u ukupnom iznosu od </w:t>
      </w:r>
      <w:r w:rsidRPr="00177357">
        <w:rPr>
          <w:rStyle w:val="fontstyle21"/>
          <w:b/>
        </w:rPr>
        <w:t>81.034,08</w:t>
      </w:r>
      <w:r w:rsidR="008F73D7" w:rsidRPr="00177357">
        <w:rPr>
          <w:rStyle w:val="fontstyle21"/>
          <w:b/>
        </w:rPr>
        <w:t xml:space="preserve"> </w:t>
      </w:r>
      <w:r w:rsidRPr="00177357">
        <w:rPr>
          <w:rStyle w:val="fontstyle21"/>
          <w:b/>
        </w:rPr>
        <w:t>€</w:t>
      </w:r>
      <w:r>
        <w:rPr>
          <w:rStyle w:val="fontstyle21"/>
        </w:rPr>
        <w:t xml:space="preserve"> od</w:t>
      </w:r>
      <w:r>
        <w:rPr>
          <w:color w:val="000000"/>
        </w:rPr>
        <w:br/>
      </w:r>
      <w:r>
        <w:rPr>
          <w:rStyle w:val="fontstyle21"/>
        </w:rPr>
        <w:t>toga obveze za zaposlene (75.422,53 €), odnose se na plaće i naknade za 6. mjesec koja</w:t>
      </w:r>
      <w:r>
        <w:rPr>
          <w:color w:val="000000"/>
        </w:rPr>
        <w:br/>
      </w:r>
      <w:r>
        <w:rPr>
          <w:rStyle w:val="fontstyle21"/>
        </w:rPr>
        <w:t>dospjeva 15. srpnja, obveze za materijalne rashode (1.837,12</w:t>
      </w:r>
      <w:r w:rsidR="005756D9">
        <w:rPr>
          <w:rStyle w:val="fontstyle21"/>
        </w:rPr>
        <w:t xml:space="preserve"> </w:t>
      </w:r>
      <w:r>
        <w:rPr>
          <w:rStyle w:val="fontstyle21"/>
        </w:rPr>
        <w:t>€) koje dospijevaju u mjesecu</w:t>
      </w:r>
      <w:r>
        <w:rPr>
          <w:color w:val="000000"/>
        </w:rPr>
        <w:br/>
      </w:r>
      <w:r>
        <w:rPr>
          <w:rStyle w:val="fontstyle21"/>
        </w:rPr>
        <w:t>srpnju 2023, obveze za financijske rashode (116,49 €) koje također dospijevaju u srpnju 2023.</w:t>
      </w:r>
      <w:r>
        <w:rPr>
          <w:color w:val="000000"/>
        </w:rPr>
        <w:br/>
      </w:r>
      <w:r>
        <w:rPr>
          <w:rStyle w:val="fontstyle21"/>
        </w:rPr>
        <w:t>te na obveze za povrat u proračun za bolov</w:t>
      </w:r>
      <w:r w:rsidR="00177357">
        <w:rPr>
          <w:rStyle w:val="fontstyle21"/>
        </w:rPr>
        <w:t>anje preko HZZO-a u iznosu od (3.</w:t>
      </w:r>
      <w:r>
        <w:rPr>
          <w:rStyle w:val="fontstyle21"/>
        </w:rPr>
        <w:t>568,39 €</w:t>
      </w:r>
      <w:r w:rsidR="00177357">
        <w:rPr>
          <w:rStyle w:val="fontstyle21"/>
        </w:rPr>
        <w:t>)</w:t>
      </w:r>
      <w:r>
        <w:rPr>
          <w:rStyle w:val="fontstyle21"/>
        </w:rPr>
        <w:t xml:space="preserve"> kn, te</w:t>
      </w:r>
      <w:r>
        <w:rPr>
          <w:color w:val="000000"/>
        </w:rPr>
        <w:br/>
      </w:r>
      <w:r>
        <w:rPr>
          <w:rStyle w:val="fontstyle21"/>
        </w:rPr>
        <w:t xml:space="preserve">obvezu prema nadležnom proračunu za dio vlastitih prihoda u iznosu od </w:t>
      </w:r>
      <w:r w:rsidR="00177357">
        <w:rPr>
          <w:rStyle w:val="fontstyle21"/>
        </w:rPr>
        <w:t>(</w:t>
      </w:r>
      <w:r>
        <w:rPr>
          <w:rStyle w:val="fontstyle21"/>
        </w:rPr>
        <w:t>89,55 €</w:t>
      </w:r>
      <w:r w:rsidR="00177357">
        <w:rPr>
          <w:rStyle w:val="fontstyle21"/>
        </w:rPr>
        <w:t>)</w:t>
      </w:r>
      <w:r>
        <w:rPr>
          <w:rStyle w:val="fontstyle21"/>
        </w:rPr>
        <w:t>.</w:t>
      </w:r>
    </w:p>
    <w:p w:rsidR="00B2646C" w:rsidRDefault="00B2646C" w:rsidP="00052917">
      <w:pPr>
        <w:jc w:val="both"/>
        <w:rPr>
          <w:rStyle w:val="fontstyle21"/>
        </w:rPr>
      </w:pPr>
    </w:p>
    <w:p w:rsidR="00B2646C" w:rsidRPr="00B2646C" w:rsidRDefault="00177357" w:rsidP="00B2646C">
      <w:pPr>
        <w:jc w:val="both"/>
        <w:rPr>
          <w:rStyle w:val="fontstyle21"/>
          <w:b/>
        </w:rPr>
      </w:pPr>
      <w:r>
        <w:rPr>
          <w:rStyle w:val="fontstyle21"/>
          <w:b/>
        </w:rPr>
        <w:t>Mjesto i datum: Otok, 10</w:t>
      </w:r>
      <w:r w:rsidR="00B2646C" w:rsidRPr="00B2646C">
        <w:rPr>
          <w:rStyle w:val="fontstyle21"/>
          <w:b/>
        </w:rPr>
        <w:t>. 7. 2023.</w:t>
      </w:r>
    </w:p>
    <w:p w:rsidR="00B2646C" w:rsidRPr="00B2646C" w:rsidRDefault="00B2646C" w:rsidP="00B2646C">
      <w:pPr>
        <w:jc w:val="both"/>
        <w:rPr>
          <w:rStyle w:val="fontstyle21"/>
          <w:b/>
        </w:rPr>
      </w:pPr>
      <w:r w:rsidRPr="00B2646C">
        <w:rPr>
          <w:rStyle w:val="fontstyle21"/>
          <w:b/>
        </w:rPr>
        <w:t>Osoba za kontakt: Marija Tešija</w:t>
      </w:r>
    </w:p>
    <w:p w:rsidR="00B2646C" w:rsidRPr="00B2646C" w:rsidRDefault="00B2646C" w:rsidP="00B2646C">
      <w:pPr>
        <w:jc w:val="both"/>
        <w:rPr>
          <w:rStyle w:val="fontstyle21"/>
          <w:b/>
        </w:rPr>
      </w:pPr>
      <w:r w:rsidRPr="00B2646C">
        <w:rPr>
          <w:rStyle w:val="fontstyle21"/>
          <w:b/>
        </w:rPr>
        <w:t>Odgovorna osoba: Marina Beuk</w:t>
      </w:r>
    </w:p>
    <w:p w:rsidR="00B2646C" w:rsidRPr="00B2646C" w:rsidRDefault="00B2646C" w:rsidP="00B2646C">
      <w:pPr>
        <w:jc w:val="both"/>
        <w:rPr>
          <w:rStyle w:val="fontstyle21"/>
          <w:b/>
        </w:rPr>
      </w:pPr>
      <w:r w:rsidRPr="00B2646C">
        <w:rPr>
          <w:rStyle w:val="fontstyle21"/>
          <w:b/>
        </w:rPr>
        <w:t>Telefon: 032 / 394-165</w:t>
      </w:r>
      <w:bookmarkStart w:id="0" w:name="_GoBack"/>
      <w:bookmarkEnd w:id="0"/>
    </w:p>
    <w:sectPr w:rsidR="00B2646C" w:rsidRPr="00B2646C" w:rsidSect="00A4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155C"/>
    <w:rsid w:val="00052917"/>
    <w:rsid w:val="000C2840"/>
    <w:rsid w:val="000D44FE"/>
    <w:rsid w:val="00177357"/>
    <w:rsid w:val="00380903"/>
    <w:rsid w:val="003C5188"/>
    <w:rsid w:val="00471FE5"/>
    <w:rsid w:val="004A53A1"/>
    <w:rsid w:val="005756D9"/>
    <w:rsid w:val="006B3A1C"/>
    <w:rsid w:val="00741FFE"/>
    <w:rsid w:val="007B01E6"/>
    <w:rsid w:val="008D7F1A"/>
    <w:rsid w:val="008F73D7"/>
    <w:rsid w:val="009319F5"/>
    <w:rsid w:val="009D5A30"/>
    <w:rsid w:val="00A351B9"/>
    <w:rsid w:val="00A41247"/>
    <w:rsid w:val="00A5595D"/>
    <w:rsid w:val="00AE2EF3"/>
    <w:rsid w:val="00B2646C"/>
    <w:rsid w:val="00D0034C"/>
    <w:rsid w:val="00F1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9ABA0-83EF-49B4-A710-19EB4EA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3C518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3C51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marinatesija1996@outlook.com</dc:creator>
  <cp:keywords/>
  <dc:description/>
  <cp:lastModifiedBy>Skola</cp:lastModifiedBy>
  <cp:revision>13</cp:revision>
  <dcterms:created xsi:type="dcterms:W3CDTF">2023-07-08T09:49:00Z</dcterms:created>
  <dcterms:modified xsi:type="dcterms:W3CDTF">2023-07-10T06:49:00Z</dcterms:modified>
</cp:coreProperties>
</file>